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b/>
          <w:bCs/>
          <w:sz w:val="28"/>
          <w:szCs w:val="28"/>
          <w:lang w:val="it-IT"/>
        </w:rPr>
      </w:pPr>
      <w:r>
        <w:rPr>
          <w:b/>
          <w:bCs/>
          <w:sz w:val="28"/>
          <w:szCs w:val="28"/>
          <w:lang w:val="it-IT"/>
        </w:rPr>
        <w:t>BANDO DI CONCORSO “IL DIRITTO DI PENSARE. ANNO 1°”</w:t>
      </w:r>
    </w:p>
    <w:p>
      <w:pPr>
        <w:pStyle w:val="Standard"/>
        <w:jc w:val="both"/>
        <w:rPr>
          <w:b/>
          <w:bCs/>
          <w:sz w:val="28"/>
          <w:szCs w:val="28"/>
          <w:lang w:val="it-IT"/>
        </w:rPr>
      </w:pPr>
      <w:r>
        <w:rPr>
          <w:b/>
          <w:bCs/>
          <w:sz w:val="28"/>
          <w:szCs w:val="28"/>
          <w:lang w:val="it-IT"/>
        </w:rPr>
      </w:r>
    </w:p>
    <w:p>
      <w:pPr>
        <w:pStyle w:val="Standard"/>
        <w:ind w:firstLine="720"/>
        <w:jc w:val="both"/>
        <w:rPr>
          <w:rFonts w:cs="Calibri"/>
          <w:lang w:val="it-IT"/>
        </w:rPr>
      </w:pPr>
      <w:r>
        <w:rPr>
          <w:rFonts w:cs="Calibri"/>
          <w:lang w:val="it-IT"/>
        </w:rPr>
        <w:t>Nel primo degli otto volumi intitolati “</w:t>
      </w:r>
      <w:r>
        <w:rPr>
          <w:rFonts w:cs="Calibri"/>
          <w:i/>
          <w:iCs/>
          <w:lang w:val="it-IT"/>
        </w:rPr>
        <w:t>Il Diritto di Pensare. Storia della disputa delle donne”  sottotitolo “Le molte facce della violenza”</w:t>
      </w:r>
      <w:r>
        <w:rPr>
          <w:rFonts w:cs="Calibri"/>
          <w:lang w:val="it-IT"/>
        </w:rPr>
        <w:t xml:space="preserve">, scritto  dal 2015 al 2020, Carlo Flamigni  si occupa della questione femminile, partendo in modo significativo dalla violenza sulle donne, anzi, dalle molte facce della violenza di genere. Tra queste, alcune di quelle trattate da Carlo Flamigni nel primo degli otto volumi dedicati alla questione femminile, includono: la violenza propriamente detta, ovvero dallo stalking al femminicidio, alla violenza sessuale, alla induzione della prostituzione, alle mutilazioni genitali, alla coercizione alla riproduzione, alla violenza domestica intima da partner. </w:t>
      </w:r>
    </w:p>
    <w:p>
      <w:pPr>
        <w:pStyle w:val="Standard"/>
        <w:ind w:firstLine="720"/>
        <w:jc w:val="both"/>
        <w:rPr>
          <w:rFonts w:cs="Calibri"/>
          <w:lang w:val="it-IT"/>
        </w:rPr>
      </w:pPr>
      <w:r>
        <w:rPr>
          <w:rFonts w:cs="Calibri"/>
          <w:lang w:val="it-IT"/>
        </w:rPr>
      </w:r>
    </w:p>
    <w:p>
      <w:pPr>
        <w:pStyle w:val="Standard"/>
        <w:ind w:firstLine="720"/>
        <w:jc w:val="both"/>
        <w:rPr>
          <w:rFonts w:cs="Calibri"/>
          <w:lang w:val="it-IT"/>
        </w:rPr>
      </w:pPr>
      <w:r>
        <w:rPr>
          <w:rFonts w:cs="Calibri"/>
          <w:lang w:val="it-IT"/>
        </w:rPr>
        <w:t xml:space="preserve">Dobbiamo purtroppo constatare nel mondo come la donna si trovi tuttora al centro di diversi livelli di vulnerabilità: biologica, sociale, economica, culturale. </w:t>
      </w:r>
      <w:r>
        <w:rPr>
          <w:lang w:val="it-IT"/>
        </w:rPr>
        <w:t>Sullo sfondo del contesto sociale attuale, il lavoro del Professor Carlo Flamigni “</w:t>
      </w:r>
      <w:r>
        <w:rPr>
          <w:i/>
          <w:iCs/>
          <w:lang w:val="it-IT"/>
        </w:rPr>
        <w:t>Le molte facce della violenza</w:t>
      </w:r>
      <w:r>
        <w:rPr>
          <w:lang w:val="it-IT"/>
        </w:rPr>
        <w:t>”, volume primo di “</w:t>
      </w:r>
      <w:r>
        <w:rPr>
          <w:i/>
          <w:iCs/>
          <w:lang w:val="it-IT"/>
        </w:rPr>
        <w:t>Il diritto di pensare. Storie delle dispute sulle donne</w:t>
      </w:r>
      <w:r>
        <w:rPr>
          <w:lang w:val="it-IT"/>
        </w:rPr>
        <w:t xml:space="preserve">”, AnankeLab Torino 2020, è più attuale che mai. </w:t>
      </w:r>
    </w:p>
    <w:p>
      <w:pPr>
        <w:pStyle w:val="Standard"/>
        <w:jc w:val="both"/>
        <w:rPr>
          <w:lang w:val="it-IT"/>
        </w:rPr>
      </w:pPr>
      <w:r>
        <w:rPr>
          <w:lang w:val="it-IT"/>
        </w:rPr>
      </w:r>
    </w:p>
    <w:p>
      <w:pPr>
        <w:pStyle w:val="Normal"/>
        <w:shd w:val="clear" w:color="auto" w:fill="FFFFFF"/>
        <w:ind w:firstLine="360"/>
        <w:jc w:val="both"/>
        <w:textAlignment w:val="baseline"/>
        <w:rPr>
          <w:rFonts w:ascii="Times New Roman" w:hAnsi="Times New Roman" w:eastAsia="Times New Roman" w:cs="Calibri"/>
          <w:kern w:val="2"/>
          <w:lang w:val="it-IT" w:eastAsia="en-GB"/>
          <w14:ligatures w14:val="none"/>
        </w:rPr>
      </w:pPr>
      <w:r>
        <w:rPr>
          <w:rFonts w:eastAsia="Times New Roman" w:cs="Calibri" w:ascii="Times New Roman" w:hAnsi="Times New Roman"/>
          <w:kern w:val="2"/>
          <w:lang w:val="it-IT" w:eastAsia="en-GB"/>
          <w14:ligatures w14:val="none"/>
        </w:rPr>
        <w:t xml:space="preserve">Con questa iniziativa della </w:t>
      </w:r>
      <w:r>
        <w:rPr>
          <w:rFonts w:eastAsia="Times New Roman" w:cs="Calibri" w:ascii="Times New Roman" w:hAnsi="Times New Roman"/>
          <w:i/>
          <w:iCs/>
          <w:kern w:val="2"/>
          <w:lang w:val="it-IT" w:eastAsia="en-GB"/>
          <w14:ligatures w14:val="none"/>
        </w:rPr>
        <w:t>Consulta di Bioetica Onlus</w:t>
      </w:r>
      <w:r>
        <w:rPr>
          <w:rFonts w:eastAsia="Times New Roman" w:cs="Calibri" w:ascii="Times New Roman" w:hAnsi="Times New Roman"/>
          <w:kern w:val="2"/>
          <w:lang w:val="it-IT" w:eastAsia="en-GB"/>
          <w14:ligatures w14:val="none"/>
        </w:rPr>
        <w:t>, in collaborazione con la Consulta Laica Forlivese, di cui era Presidente Fondatore il professore Carlo Flamigni</w:t>
      </w:r>
      <w:r>
        <w:rPr>
          <w:rStyle w:val="Richiamoallanotaapidipagina"/>
          <w:rFonts w:cs="Calibri" w:ascii="Times New Roman" w:hAnsi="Times New Roman"/>
          <w:kern w:val="2"/>
          <w:sz w:val="20"/>
          <w:szCs w:val="20"/>
        </w:rPr>
        <w:footnoteReference w:id="2"/>
      </w:r>
      <w:r>
        <w:rPr>
          <w:rFonts w:eastAsia="Times New Roman" w:cs="Calibri" w:ascii="Times New Roman" w:hAnsi="Times New Roman"/>
          <w:kern w:val="2"/>
          <w:lang w:val="it-IT" w:eastAsia="en-GB"/>
          <w14:ligatures w14:val="none"/>
        </w:rPr>
        <w:t>,  in collaborazione con Associazione Nuova Civiltà delle Macchine, Associazione Noi di Minerva, e altre realtà culturali vogliamo invitare le studentesse e gli studenti alla lettura, rilettura e al dialogo con il libro di Carlo Flamigni “</w:t>
      </w:r>
      <w:r>
        <w:rPr>
          <w:rFonts w:eastAsia="Times New Roman" w:cs="Calibri" w:ascii="Times New Roman" w:hAnsi="Times New Roman"/>
          <w:i/>
          <w:iCs/>
          <w:kern w:val="2"/>
          <w:lang w:val="it-IT" w:eastAsia="en-GB"/>
          <w14:ligatures w14:val="none"/>
        </w:rPr>
        <w:t>Il Diritto di Pensare Volume I: Le molte facce della violenza</w:t>
      </w:r>
      <w:r>
        <w:rPr>
          <w:rFonts w:eastAsia="Times New Roman" w:cs="Calibri" w:ascii="Times New Roman" w:hAnsi="Times New Roman"/>
          <w:kern w:val="2"/>
          <w:lang w:val="it-IT" w:eastAsia="en-GB"/>
          <w14:ligatures w14:val="none"/>
        </w:rPr>
        <w:t xml:space="preserve">”. </w:t>
      </w:r>
    </w:p>
    <w:p>
      <w:pPr>
        <w:pStyle w:val="Normal"/>
        <w:shd w:val="clear" w:color="auto" w:fill="FFFFFF"/>
        <w:ind w:firstLine="360"/>
        <w:jc w:val="both"/>
        <w:textAlignment w:val="baseline"/>
        <w:rPr>
          <w:rFonts w:ascii="Times New Roman" w:hAnsi="Times New Roman" w:eastAsia="Times New Roman" w:cs="Calibri"/>
          <w:kern w:val="2"/>
          <w:lang w:val="it-IT" w:eastAsia="en-GB"/>
          <w14:ligatures w14:val="none"/>
        </w:rPr>
      </w:pPr>
      <w:r>
        <w:rPr>
          <w:rFonts w:eastAsia="Times New Roman" w:cs="Calibri" w:ascii="Times New Roman" w:hAnsi="Times New Roman"/>
          <w:kern w:val="2"/>
          <w:lang w:val="it-IT" w:eastAsia="en-GB"/>
          <w14:ligatures w14:val="none"/>
        </w:rPr>
      </w:r>
    </w:p>
    <w:p>
      <w:pPr>
        <w:pStyle w:val="Normal"/>
        <w:shd w:val="clear" w:color="auto" w:fill="FFFFFF"/>
        <w:ind w:firstLine="360"/>
        <w:jc w:val="both"/>
        <w:textAlignment w:val="baseline"/>
        <w:rPr>
          <w:rFonts w:ascii="Times New Roman" w:hAnsi="Times New Roman" w:eastAsia="Times New Roman" w:cs="Calibri"/>
          <w:kern w:val="2"/>
          <w:lang w:val="it-IT" w:eastAsia="en-GB"/>
          <w14:ligatures w14:val="none"/>
        </w:rPr>
      </w:pPr>
      <w:r>
        <w:rPr>
          <w:rFonts w:eastAsia="Times New Roman" w:cs="Calibri" w:ascii="Times New Roman" w:hAnsi="Times New Roman"/>
          <w:kern w:val="2"/>
          <w:lang w:val="it-IT" w:eastAsia="en-GB"/>
          <w14:ligatures w14:val="none"/>
        </w:rPr>
        <w:t>Si invitano quindi le studentesse e gli studenti a leggere il volume (disponibile in formato word e pdf, e a breve come e-book), e a trovare ispirazioni dai temi del libro per poi scrivere un saggio proprio sul tema della violenza di genere (lunghezza massima 30,000 battute, spazi inclusi).</w:t>
      </w:r>
    </w:p>
    <w:p>
      <w:pPr>
        <w:pStyle w:val="Standard"/>
        <w:jc w:val="both"/>
        <w:rPr>
          <w:lang w:val="it-IT"/>
        </w:rPr>
      </w:pPr>
      <w:r>
        <w:rPr>
          <w:lang w:val="it-IT"/>
        </w:rPr>
      </w:r>
    </w:p>
    <w:p>
      <w:pPr>
        <w:pStyle w:val="Standard"/>
        <w:ind w:firstLine="360"/>
        <w:jc w:val="both"/>
        <w:rPr>
          <w:lang w:val="it-IT"/>
        </w:rPr>
      </w:pPr>
      <w:r>
        <w:rPr>
          <w:lang w:val="it-IT"/>
        </w:rPr>
        <w:t xml:space="preserve">La partecipazione è rivolta agli studenti e alle studentesse delle </w:t>
      </w:r>
      <w:r>
        <w:rPr>
          <w:b/>
          <w:bCs/>
          <w:lang w:val="it-IT"/>
        </w:rPr>
        <w:t xml:space="preserve">classi quarte e quinte delle scuole secondarie superiori della provincia di Forlì. </w:t>
      </w:r>
      <w:r>
        <w:rPr>
          <w:lang w:val="it-IT"/>
        </w:rPr>
        <w:t xml:space="preserve">Alle autrici o autori dei due migliori saggi saranno assegnate due borse di studio, per il valore di </w:t>
      </w:r>
      <w:r>
        <w:rPr>
          <w:b/>
          <w:bCs/>
          <w:lang w:val="it-IT"/>
        </w:rPr>
        <w:t xml:space="preserve">1.000 € ciascuna, </w:t>
      </w:r>
      <w:r>
        <w:rPr>
          <w:lang w:val="it-IT"/>
        </w:rPr>
        <w:t>per contribuire a intraprendere studi universitari. La commissione si riserva il diritto di assegnare solo 1 (una) borsa nel caso lo ritenga opportuno.</w:t>
      </w:r>
    </w:p>
    <w:p>
      <w:pPr>
        <w:pStyle w:val="Standard"/>
        <w:jc w:val="both"/>
        <w:rPr>
          <w:lang w:val="it-IT"/>
        </w:rPr>
      </w:pPr>
      <w:r>
        <w:rPr>
          <w:lang w:val="it-IT"/>
        </w:rPr>
      </w:r>
    </w:p>
    <w:p>
      <w:pPr>
        <w:pStyle w:val="Standard"/>
        <w:ind w:firstLine="360"/>
        <w:jc w:val="both"/>
        <w:rPr>
          <w:lang w:val="it-IT"/>
        </w:rPr>
      </w:pPr>
      <w:r>
        <w:rPr>
          <w:lang w:val="it-IT"/>
        </w:rPr>
        <w:t xml:space="preserve">Scadenza per la sottomissione dei saggi: </w:t>
      </w:r>
      <w:r>
        <w:rPr>
          <w:b/>
          <w:bCs/>
          <w:lang w:val="it-IT"/>
        </w:rPr>
        <w:t>5 luglio, 2024</w:t>
      </w:r>
      <w:r>
        <w:rPr>
          <w:lang w:val="it-IT"/>
        </w:rPr>
        <w:t xml:space="preserve"> alle ore 17:00. I saggi vanno inviati in formato word, carattere Times New Roman 12, spaziatura doppia, a ["CONSULTA" &lt;segreteria@consultadibioetica.org&gt;]</w:t>
      </w:r>
    </w:p>
    <w:p>
      <w:pPr>
        <w:pStyle w:val="Standard"/>
        <w:jc w:val="both"/>
        <w:rPr>
          <w:lang w:val="it-IT"/>
        </w:rPr>
      </w:pPr>
      <w:r>
        <w:rPr>
          <w:lang w:val="it-IT"/>
        </w:rPr>
      </w:r>
    </w:p>
    <w:p>
      <w:pPr>
        <w:pStyle w:val="Standard"/>
        <w:ind w:firstLine="360"/>
        <w:jc w:val="both"/>
        <w:rPr>
          <w:lang w:val="it-IT"/>
        </w:rPr>
      </w:pPr>
      <w:r>
        <w:rPr>
          <w:lang w:val="it-IT"/>
        </w:rPr>
        <w:t>Gli autori e le autrici dei saggi giudicati vincitori verranno incoraggiati a sottometterlo per revisione dei pari alla rivista interdisciplinare “</w:t>
      </w:r>
      <w:r>
        <w:rPr>
          <w:i/>
          <w:iCs/>
          <w:lang w:val="it-IT"/>
        </w:rPr>
        <w:t>Bioetica</w:t>
      </w:r>
      <w:r>
        <w:rPr>
          <w:lang w:val="it-IT"/>
        </w:rPr>
        <w:t>” diretta dal professor Maurizio Mori.</w:t>
      </w:r>
    </w:p>
    <w:p>
      <w:pPr>
        <w:pStyle w:val="Standard"/>
        <w:ind w:firstLine="360"/>
        <w:jc w:val="both"/>
        <w:rPr>
          <w:lang w:val="it-IT"/>
        </w:rPr>
      </w:pPr>
      <w:r>
        <w:rPr>
          <w:lang w:val="it-IT"/>
        </w:rPr>
      </w:r>
    </w:p>
    <w:p>
      <w:pPr>
        <w:pStyle w:val="Standard"/>
        <w:ind w:firstLine="360"/>
        <w:jc w:val="both"/>
        <w:rPr>
          <w:lang w:val="it-IT"/>
        </w:rPr>
      </w:pPr>
      <w:r>
        <w:rPr>
          <w:lang w:val="it-IT"/>
        </w:rPr>
        <w:t>Referente:</w:t>
      </w:r>
    </w:p>
    <w:p>
      <w:pPr>
        <w:pStyle w:val="Standard"/>
        <w:ind w:firstLine="360"/>
        <w:jc w:val="both"/>
        <w:rPr>
          <w:lang w:val="it-IT"/>
        </w:rPr>
      </w:pPr>
      <w:r>
        <w:rPr>
          <w:lang w:val="it-IT"/>
        </w:rPr>
        <w:t>Dr Silvia Camporesi</w:t>
      </w:r>
    </w:p>
    <w:p>
      <w:pPr>
        <w:pStyle w:val="Standard"/>
        <w:ind w:firstLine="360"/>
        <w:jc w:val="both"/>
        <w:rPr>
          <w:lang w:val="it-IT"/>
        </w:rPr>
      </w:pPr>
      <w:r>
        <w:rPr>
          <w:lang w:val="it-IT"/>
        </w:rPr>
        <w:t xml:space="preserve">Email: </w:t>
      </w:r>
      <w:hyperlink r:id="rId2">
        <w:r>
          <w:rPr>
            <w:rStyle w:val="CollegamentoInternet"/>
            <w:lang w:val="it-IT"/>
          </w:rPr>
          <w:t>silvia.camporesi@gmail.com</w:t>
        </w:r>
      </w:hyperlink>
      <w:r>
        <w:rPr>
          <w:lang w:val="it-IT"/>
        </w:rPr>
        <w:t xml:space="preserve">; </w:t>
      </w:r>
      <w:hyperlink r:id="rId3">
        <w:r>
          <w:rPr>
            <w:rStyle w:val="CollegamentoInternet"/>
            <w:lang w:val="it-IT"/>
          </w:rPr>
          <w:t>silvia.camporesi@univie.ac.at</w:t>
        </w:r>
      </w:hyperlink>
      <w:r>
        <w:rPr>
          <w:lang w:val="it-IT"/>
        </w:rPr>
        <w:t xml:space="preserve"> </w:t>
      </w:r>
    </w:p>
    <w:p>
      <w:pPr>
        <w:pStyle w:val="Standard"/>
        <w:ind w:firstLine="360"/>
        <w:jc w:val="both"/>
        <w:rPr>
          <w:lang w:val="it-IT"/>
        </w:rPr>
      </w:pPr>
      <w:r>
        <w:rPr>
          <w:lang w:val="it-IT"/>
        </w:rPr>
      </w:r>
    </w:p>
    <w:p>
      <w:pPr>
        <w:pStyle w:val="Normal"/>
        <w:shd w:val="clear" w:color="auto" w:fill="FFFFFF"/>
        <w:ind w:firstLine="360"/>
        <w:jc w:val="both"/>
        <w:textAlignment w:val="baseline"/>
        <w:rPr>
          <w:rFonts w:ascii="Times New Roman" w:hAnsi="Times New Roman" w:eastAsia="Times New Roman" w:cs="Calibri"/>
          <w:kern w:val="2"/>
          <w:lang w:val="it-IT" w:eastAsia="en-GB"/>
          <w14:ligatures w14:val="none"/>
        </w:rPr>
      </w:pPr>
      <w:r>
        <w:rPr>
          <w:rFonts w:eastAsia="Times New Roman" w:cs="Calibri" w:ascii="Times New Roman" w:hAnsi="Times New Roman"/>
          <w:kern w:val="2"/>
          <w:lang w:val="it-IT" w:eastAsia="en-GB"/>
          <w14:ligatures w14:val="none"/>
        </w:rPr>
        <w:t xml:space="preserve">Commissione valutatrice: Dr Silvia Camporesi (coordinatrice scientifica); Marina Mengarelli Flamigni, Prof.ssa Valeria Babini Università di Bologna, Marisa Fabbri Consulta Laica Forlivese, Prof. Maurizio Mori Consulta di Bioetica Onlus, </w:t>
      </w:r>
      <w:r>
        <w:rPr>
          <w:rFonts w:eastAsia="Times New Roman" w:cs="Calibri" w:ascii="Times New Roman" w:hAnsi="Times New Roman"/>
          <w:kern w:val="2"/>
          <w:lang w:val="it-IT" w:eastAsia="en-GB"/>
          <w14:ligatures w14:val="none"/>
        </w:rPr>
        <w:t>Tiziana Donati  socia Associazione</w:t>
      </w:r>
      <w:r>
        <w:rPr>
          <w:rFonts w:eastAsia="Times New Roman" w:cs="Calibri" w:ascii="Times New Roman" w:hAnsi="Times New Roman"/>
          <w:kern w:val="2"/>
          <w:shd w:fill="FFFFFF" w:val="clear"/>
          <w:lang w:val="it-IT" w:eastAsia="en-GB"/>
          <w14:ligatures w14:val="none"/>
        </w:rPr>
        <w:t xml:space="preserve"> Nuova Civiltà delle Macchine </w:t>
      </w:r>
      <w:r>
        <w:rPr>
          <w:rFonts w:eastAsia="Times New Roman" w:cs="Calibri" w:ascii="Times New Roman" w:hAnsi="Times New Roman"/>
          <w:kern w:val="2"/>
          <w:shd w:fill="FFFFFF" w:val="clear"/>
          <w:lang w:val="it-IT" w:eastAsia="en-GB"/>
          <w14:ligatures w14:val="none"/>
        </w:rPr>
        <w:t>APS e già docente di materie umanistiche al liceo classico GB Morgagni di Forlì</w:t>
      </w:r>
      <w:r>
        <w:rPr>
          <w:rFonts w:eastAsia="Times New Roman" w:cs="Calibri" w:ascii="Times New Roman" w:hAnsi="Times New Roman"/>
          <w:kern w:val="2"/>
          <w:shd w:fill="FFFFFF" w:val="clear"/>
          <w:lang w:val="it-IT" w:eastAsia="en-GB"/>
          <w14:ligatures w14:val="none"/>
        </w:rPr>
        <w:t xml:space="preserve">, </w:t>
      </w:r>
    </w:p>
    <w:p>
      <w:pPr>
        <w:pStyle w:val="Normal"/>
        <w:shd w:val="clear" w:color="auto" w:fill="FFFFFF"/>
        <w:ind w:firstLine="360"/>
        <w:jc w:val="both"/>
        <w:textAlignment w:val="baseline"/>
        <w:rPr>
          <w:rFonts w:ascii="Times New Roman" w:hAnsi="Times New Roman" w:eastAsia="Times New Roman" w:cs="Calibri"/>
          <w:kern w:val="2"/>
          <w:lang w:val="it-IT" w:eastAsia="en-GB"/>
          <w14:ligatures w14:val="none"/>
        </w:rPr>
      </w:pPr>
      <w:r>
        <w:rPr>
          <w:rFonts w:eastAsia="Times New Roman" w:cs="Calibri" w:ascii="Times New Roman" w:hAnsi="Times New Roman"/>
          <w:kern w:val="2"/>
          <w:highlight w:val="yellow"/>
          <w:lang w:val="it-IT" w:eastAsia="en-GB"/>
          <w14:ligatures w14:val="none"/>
        </w:rPr>
        <w:t>e altri membri delle associazioni culturali del territorio associate al progetto.</w:t>
      </w:r>
    </w:p>
    <w:p>
      <w:pPr>
        <w:pStyle w:val="Standard"/>
        <w:ind w:firstLine="360"/>
        <w:jc w:val="both"/>
        <w:rPr>
          <w:lang w:val="it-IT"/>
        </w:rPr>
      </w:pPr>
      <w:r>
        <w:rPr/>
      </w:r>
    </w:p>
    <w:p>
      <w:pPr>
        <w:pStyle w:val="Standard"/>
        <w:ind w:firstLine="360"/>
        <w:jc w:val="both"/>
        <w:rPr>
          <w:lang w:val="it-IT"/>
        </w:rPr>
      </w:pPr>
      <w:r>
        <w:rPr/>
      </w:r>
    </w:p>
    <w:p>
      <w:pPr>
        <w:pStyle w:val="Standard"/>
        <w:ind w:firstLine="360"/>
        <w:jc w:val="left"/>
        <w:rPr>
          <w:lang w:val="it-IT"/>
        </w:rPr>
      </w:pPr>
      <w:r>
        <w:rPr/>
        <w:t xml:space="preserve">                                                                                                                                               </w:t>
      </w:r>
    </w:p>
    <w:sectPr>
      <w:headerReference w:type="default" r:id="rId4"/>
      <w:footnotePr>
        <w:numFmt w:val="decimal"/>
      </w:footnotePr>
      <w:type w:val="nextPage"/>
      <w:pgSz w:w="11906" w:h="16838"/>
      <w:pgMar w:left="1440" w:right="1440" w:gutter="0" w:header="708"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Times New Roman" w:hAnsi="Times New Roman" w:cs="Times New Roman"/>
          <w:lang w:val="it-IT"/>
        </w:rPr>
      </w:pPr>
      <w:r>
        <w:rPr>
          <w:rStyle w:val="Caratterinotaapidipagina"/>
        </w:rPr>
        <w:footnoteRef/>
      </w:r>
      <w:r>
        <w:rPr>
          <w:rFonts w:cs="Times New Roman" w:ascii="Times New Roman" w:hAnsi="Times New Roman"/>
          <w:color w:val="000000" w:themeColor="text1"/>
        </w:rPr>
        <w:t xml:space="preserve"> </w:t>
      </w:r>
      <w:r>
        <w:rPr>
          <w:rFonts w:eastAsia="Times New Roman" w:cs="Times New Roman" w:ascii="Times New Roman" w:hAnsi="Times New Roman"/>
          <w:color w:val="000000" w:themeColor="text1"/>
          <w:kern w:val="0"/>
          <w:shd w:fill="FFFFFF" w:val="clear"/>
          <w:lang w:val="it-IT" w:eastAsia="en-GB"/>
          <w14:ligatures w14:val="none"/>
        </w:rPr>
        <w:t>costituita da ANPI, ARCI, Associazione Luca Coscioni, Associazione Mazziniana, Un secco no Aps, Associazione VoceDonna, CGIL Forlì-Cesena, Istituto Paride Baccarini, Movimento Federalista Europeo,  UAAR, UDI Forlì Aps, UIL, Istituto Laici Italiani, cittadine e cittadini.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lang w:val="it-IT"/>
      </w:rPr>
    </w:pPr>
    <w:r>
      <w:rPr>
        <w:lang w:val="it-IT"/>
      </w:rPr>
    </w:r>
  </w:p>
</w:hdr>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en-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en-IT" w:eastAsia="en-US" w:bidi="ar-SA"/>
      <w14:ligatures w14:val="standardContextual"/>
    </w:rPr>
  </w:style>
  <w:style w:type="character" w:styleId="DefaultParagraphFont" w:default="1">
    <w:name w:val="Default Paragraph Font"/>
    <w:uiPriority w:val="1"/>
    <w:semiHidden/>
    <w:unhideWhenUsed/>
    <w:qFormat/>
    <w:rPr/>
  </w:style>
  <w:style w:type="character" w:styleId="CollegamentoInternet">
    <w:name w:val="Hyperlink"/>
    <w:uiPriority w:val="99"/>
    <w:unhideWhenUsed/>
    <w:rsid w:val="00441a89"/>
    <w:rPr>
      <w:color w:val="0563C1"/>
      <w:u w:val="single"/>
    </w:rPr>
  </w:style>
  <w:style w:type="character" w:styleId="HeaderChar" w:customStyle="1">
    <w:name w:val="Header Char"/>
    <w:basedOn w:val="DefaultParagraphFont"/>
    <w:uiPriority w:val="99"/>
    <w:qFormat/>
    <w:rsid w:val="00567616"/>
    <w:rPr/>
  </w:style>
  <w:style w:type="character" w:styleId="FooterChar" w:customStyle="1">
    <w:name w:val="Footer Char"/>
    <w:basedOn w:val="DefaultParagraphFont"/>
    <w:uiPriority w:val="99"/>
    <w:qFormat/>
    <w:rsid w:val="00567616"/>
    <w:rPr/>
  </w:style>
  <w:style w:type="character" w:styleId="UnresolvedMention">
    <w:name w:val="Unresolved Mention"/>
    <w:basedOn w:val="DefaultParagraphFont"/>
    <w:uiPriority w:val="99"/>
    <w:semiHidden/>
    <w:unhideWhenUsed/>
    <w:qFormat/>
    <w:rsid w:val="006d0ee1"/>
    <w:rPr>
      <w:color w:val="605E5C"/>
      <w:shd w:fill="E1DFDD" w:val="clear"/>
    </w:rPr>
  </w:style>
  <w:style w:type="character" w:styleId="FootnoteTextChar" w:customStyle="1">
    <w:name w:val="Footnote Text Char"/>
    <w:basedOn w:val="DefaultParagraphFont"/>
    <w:uiPriority w:val="99"/>
    <w:semiHidden/>
    <w:qFormat/>
    <w:rsid w:val="00b6044e"/>
    <w:rPr>
      <w:sz w:val="20"/>
      <w:szCs w:val="20"/>
    </w:rPr>
  </w:style>
  <w:style w:type="character" w:styleId="Caratterinotaapidipagina">
    <w:name w:val="Caratteri nota a piè di pagina"/>
    <w:basedOn w:val="DefaultParagraphFont"/>
    <w:uiPriority w:val="99"/>
    <w:semiHidden/>
    <w:unhideWhenUsed/>
    <w:qFormat/>
    <w:rsid w:val="00b6044e"/>
    <w:rPr>
      <w:vertAlign w:val="superscript"/>
    </w:rPr>
  </w:style>
  <w:style w:type="character" w:styleId="Richiamoallanotaapidipagina">
    <w:name w:val="Footnote Reference"/>
    <w:rPr>
      <w:vertAlign w:val="superscrip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441a89"/>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en-GB" w:bidi="ar-SA"/>
      <w14:ligatures w14:val="none"/>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rsid w:val="00567616"/>
    <w:pPr>
      <w:tabs>
        <w:tab w:val="clear" w:pos="720"/>
        <w:tab w:val="center" w:pos="4513" w:leader="none"/>
        <w:tab w:val="right" w:pos="9026" w:leader="none"/>
      </w:tabs>
    </w:pPr>
    <w:rPr/>
  </w:style>
  <w:style w:type="paragraph" w:styleId="Pidipagina">
    <w:name w:val="Footer"/>
    <w:basedOn w:val="Normal"/>
    <w:link w:val="FooterChar"/>
    <w:uiPriority w:val="99"/>
    <w:unhideWhenUsed/>
    <w:rsid w:val="00567616"/>
    <w:pPr>
      <w:tabs>
        <w:tab w:val="clear" w:pos="720"/>
        <w:tab w:val="center" w:pos="4513" w:leader="none"/>
        <w:tab w:val="right" w:pos="9026" w:leader="none"/>
      </w:tabs>
    </w:pPr>
    <w:rPr/>
  </w:style>
  <w:style w:type="paragraph" w:styleId="ListParagraph">
    <w:name w:val="List Paragraph"/>
    <w:basedOn w:val="Normal"/>
    <w:uiPriority w:val="34"/>
    <w:qFormat/>
    <w:rsid w:val="00b6044e"/>
    <w:pPr>
      <w:spacing w:before="0" w:after="0"/>
      <w:ind w:left="720" w:hanging="0"/>
      <w:contextualSpacing/>
    </w:pPr>
    <w:rPr/>
  </w:style>
  <w:style w:type="paragraph" w:styleId="Notaapidipagina">
    <w:name w:val="Footnote Text"/>
    <w:basedOn w:val="Normal"/>
    <w:link w:val="FootnoteTextChar"/>
    <w:uiPriority w:val="99"/>
    <w:semiHidden/>
    <w:unhideWhenUsed/>
    <w:rsid w:val="00b6044e"/>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lvia.camporesi@gmail.com" TargetMode="External"/><Relationship Id="rId3" Type="http://schemas.openxmlformats.org/officeDocument/2006/relationships/hyperlink" Target="mailto:silvia.camporesi@univie.ac.at"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LibreOffice/7.5.0.3$Windows_X86_64 LibreOffice_project/c21113d003cd3efa8c53188764377a8272d9d6de</Application>
  <AppVersion>15.0000</AppVersion>
  <Pages>2</Pages>
  <Words>507</Words>
  <Characters>3054</Characters>
  <CharactersWithSpaces>3702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2024-01-11T07:25:00Z</dcterms:created>
  <dc:creator>Silvia Camporesi</dc:creator>
  <dc:description/>
  <dc:language>it-IT</dc:language>
  <cp:lastModifiedBy/>
  <dcterms:modified xsi:type="dcterms:W3CDTF">2024-01-13T23:16:32Z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